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C4597" w14:textId="06366647" w:rsidR="00501287" w:rsidRPr="00737B1B" w:rsidRDefault="00DE62AA" w:rsidP="00737B1B">
      <w:pPr>
        <w:pStyle w:val="Kop1"/>
      </w:pPr>
      <w:r w:rsidRPr="00737B1B">
        <w:rPr>
          <w:lang w:val="nl-NL"/>
        </w:rPr>
        <w:drawing>
          <wp:anchor distT="0" distB="0" distL="114300" distR="114300" simplePos="0" relativeHeight="251640832" behindDoc="0" locked="0" layoutInCell="1" allowOverlap="1" wp14:anchorId="5565B46D" wp14:editId="65367F2C">
            <wp:simplePos x="0" y="0"/>
            <wp:positionH relativeFrom="column">
              <wp:posOffset>-686435</wp:posOffset>
            </wp:positionH>
            <wp:positionV relativeFrom="paragraph">
              <wp:posOffset>-800735</wp:posOffset>
            </wp:positionV>
            <wp:extent cx="7087235" cy="474980"/>
            <wp:effectExtent l="0" t="0" r="0" b="762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_B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2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8A" w:rsidRPr="00737B1B">
        <w:t xml:space="preserve">Werkboek </w:t>
      </w:r>
      <w:r w:rsidR="00737B1B" w:rsidRPr="00737B1B">
        <w:t xml:space="preserve">bij thema </w:t>
      </w:r>
      <w:r w:rsidR="00A70A73">
        <w:t>Zintuigen</w:t>
      </w:r>
    </w:p>
    <w:p w14:paraId="34168A20" w14:textId="77777777" w:rsidR="00760CEA" w:rsidRDefault="00760CEA" w:rsidP="00737B1B"/>
    <w:p w14:paraId="6B4615CF" w14:textId="3424D513" w:rsidR="0036788A" w:rsidRDefault="0036788A" w:rsidP="00737B1B">
      <w:r>
        <w:t xml:space="preserve">Dit werkboek hoort bij de module </w:t>
      </w:r>
      <w:r w:rsidRPr="00737B1B">
        <w:t>voortplanting</w:t>
      </w:r>
      <w:r>
        <w:t xml:space="preserve"> en ontwikkeling. </w:t>
      </w:r>
    </w:p>
    <w:p w14:paraId="20D083AC" w14:textId="52311EF6" w:rsidR="0036788A" w:rsidRDefault="0036788A" w:rsidP="00737B1B">
      <w:r>
        <w:t xml:space="preserve">De bijbehorende </w:t>
      </w:r>
      <w:r w:rsidR="00737B1B">
        <w:t>WikiWijs</w:t>
      </w:r>
      <w:r>
        <w:t xml:space="preserve"> is te openen via onderstaande link:</w:t>
      </w:r>
    </w:p>
    <w:p w14:paraId="58C39252" w14:textId="77777777" w:rsidR="00A70A73" w:rsidRPr="00A70A73" w:rsidRDefault="00F80C09" w:rsidP="00A70A73">
      <w:pPr>
        <w:rPr>
          <w:rFonts w:eastAsia="Times New Roman" w:cs="Times New Roman"/>
          <w:sz w:val="24"/>
          <w:szCs w:val="24"/>
        </w:rPr>
      </w:pPr>
      <w:hyperlink r:id="rId8" w:history="1">
        <w:r w:rsidR="00A70A73" w:rsidRPr="00A70A73">
          <w:rPr>
            <w:rStyle w:val="Hyperlink"/>
            <w:rFonts w:ascii="Helvetica" w:eastAsia="Times New Roman" w:hAnsi="Helvetica" w:cs="Times New Roman"/>
            <w:sz w:val="24"/>
            <w:szCs w:val="24"/>
          </w:rPr>
          <w:t>https://maken.wikiwijs.nl/142848/Thema__Zintuigen</w:t>
        </w:r>
      </w:hyperlink>
    </w:p>
    <w:p w14:paraId="638DE8F2" w14:textId="77777777" w:rsidR="006807C9" w:rsidRDefault="006807C9" w:rsidP="00737B1B"/>
    <w:p w14:paraId="099BC413" w14:textId="1DAE58AE" w:rsidR="0036788A" w:rsidRDefault="0036788A" w:rsidP="00737B1B">
      <w:r>
        <w:t xml:space="preserve">In deze </w:t>
      </w:r>
      <w:r w:rsidR="00737B1B">
        <w:t>WikiWijs</w:t>
      </w:r>
      <w:r>
        <w:t xml:space="preserve"> wordt telkens verwezen naar opdrachten in dit werkboek. Vul de opdrachten </w:t>
      </w:r>
      <w:r w:rsidR="00737B1B">
        <w:t>nauwkeurig in. Dan heb je aan het eind van de module</w:t>
      </w:r>
      <w:r>
        <w:t xml:space="preserve"> een goed leerdocument voor de toets</w:t>
      </w:r>
      <w:r w:rsidR="00737B1B">
        <w:t>.</w:t>
      </w:r>
    </w:p>
    <w:p w14:paraId="48CFA026" w14:textId="77777777" w:rsidR="00194DA4" w:rsidRDefault="00194DA4" w:rsidP="00737B1B"/>
    <w:p w14:paraId="603FADD1" w14:textId="261D5C99" w:rsidR="00194DA4" w:rsidRDefault="00194DA4" w:rsidP="00737B1B">
      <w:r>
        <w:t xml:space="preserve">Ook moet je je voortgang bijhouden in het overzicht dat </w:t>
      </w:r>
      <w:r w:rsidR="00C575B8">
        <w:t>je kunt downloaden via de WikiWijs</w:t>
      </w:r>
      <w:r>
        <w:t>. Hierin geef je aan welke onderdelen je hebt gedaan van de WikiWijs en als er opdrachten uitgevoerd moeten worden, vul je in welke score je daarvoor hebt gehaald.</w:t>
      </w:r>
    </w:p>
    <w:p w14:paraId="05FC06DE" w14:textId="77777777" w:rsidR="00194DA4" w:rsidRDefault="00194DA4" w:rsidP="00737B1B"/>
    <w:p w14:paraId="406919D0" w14:textId="72D94F42" w:rsidR="00194DA4" w:rsidRPr="002B5A71" w:rsidRDefault="00194DA4">
      <w:r>
        <w:br w:type="page"/>
      </w:r>
    </w:p>
    <w:p w14:paraId="72463A5F" w14:textId="351A59C2" w:rsidR="00194DA4" w:rsidRDefault="00194DA4" w:rsidP="00194DA4">
      <w:pPr>
        <w:pStyle w:val="Kop2"/>
      </w:pPr>
      <w:r>
        <w:lastRenderedPageBreak/>
        <w:t xml:space="preserve">Hoofdstuk 1: </w:t>
      </w:r>
      <w:r w:rsidR="00A70A73">
        <w:t>Waarneming</w:t>
      </w:r>
    </w:p>
    <w:p w14:paraId="084DAFD5" w14:textId="77777777" w:rsidR="00194DA4" w:rsidRPr="00194DA4" w:rsidRDefault="00194DA4" w:rsidP="00194DA4"/>
    <w:p w14:paraId="573550DD" w14:textId="77777777" w:rsidR="00194DA4" w:rsidRPr="00194DA4" w:rsidRDefault="00194DA4" w:rsidP="00737B1B">
      <w:pPr>
        <w:rPr>
          <w:b/>
        </w:rPr>
      </w:pPr>
      <w:r w:rsidRPr="00194DA4">
        <w:rPr>
          <w:b/>
        </w:rPr>
        <w:t>Na afronding van dit hoofdstuk, kun je:</w:t>
      </w:r>
    </w:p>
    <w:p w14:paraId="717E638F" w14:textId="2617B519" w:rsidR="00194DA4" w:rsidRDefault="00A70A73" w:rsidP="00922FDF">
      <w:pPr>
        <w:pStyle w:val="Lijstalinea"/>
        <w:numPr>
          <w:ilvl w:val="0"/>
          <w:numId w:val="1"/>
        </w:numPr>
      </w:pPr>
      <w:r>
        <w:t>Uitleggen wat een prikkel en een impuls is.</w:t>
      </w:r>
    </w:p>
    <w:p w14:paraId="3E7B9534" w14:textId="57EF07F8" w:rsidR="00A70A73" w:rsidRDefault="00A70A73" w:rsidP="00922FDF">
      <w:pPr>
        <w:pStyle w:val="Lijstalinea"/>
        <w:numPr>
          <w:ilvl w:val="0"/>
          <w:numId w:val="1"/>
        </w:numPr>
      </w:pPr>
      <w:r>
        <w:t>Je kunt de zintuigen noemen, waar ze liggen en wat de adequate prikkel is.</w:t>
      </w:r>
    </w:p>
    <w:p w14:paraId="768B4550" w14:textId="0811A351" w:rsidR="00A70A73" w:rsidRDefault="00A70A73" w:rsidP="00922FDF">
      <w:pPr>
        <w:pStyle w:val="Lijstalinea"/>
        <w:numPr>
          <w:ilvl w:val="0"/>
          <w:numId w:val="1"/>
        </w:numPr>
      </w:pPr>
      <w:r>
        <w:t>Je kunt uitleggen wat de drempelwaarde van een zintuig is.</w:t>
      </w:r>
    </w:p>
    <w:p w14:paraId="533A8D5B" w14:textId="77777777" w:rsidR="00194DA4" w:rsidRDefault="00194DA4" w:rsidP="00194DA4"/>
    <w:p w14:paraId="5C597390" w14:textId="3DF0EC15" w:rsidR="001028B1" w:rsidRPr="007C19F5" w:rsidRDefault="00A94E0A" w:rsidP="001028B1">
      <w:pPr>
        <w:rPr>
          <w:b/>
          <w:color w:val="FF0000"/>
        </w:rPr>
      </w:pPr>
      <w:r>
        <w:rPr>
          <w:b/>
          <w:color w:val="FF0000"/>
        </w:rPr>
        <w:t>Opdracht 1</w:t>
      </w:r>
      <w:r w:rsidR="00AD3E95">
        <w:rPr>
          <w:b/>
          <w:color w:val="FF0000"/>
        </w:rPr>
        <w:t xml:space="preserve">: </w:t>
      </w:r>
      <w:r w:rsidR="003F1BEA">
        <w:rPr>
          <w:b/>
          <w:color w:val="FF0000"/>
        </w:rPr>
        <w:t>Waarnemen</w:t>
      </w:r>
    </w:p>
    <w:p w14:paraId="2F95CD37" w14:textId="77777777" w:rsidR="00AD3E95" w:rsidRDefault="00AD3E95" w:rsidP="001028B1">
      <w:pPr>
        <w:rPr>
          <w:i/>
        </w:rPr>
      </w:pPr>
    </w:p>
    <w:p w14:paraId="71579FA0" w14:textId="77777777" w:rsidR="00363258" w:rsidRPr="00363258" w:rsidRDefault="00363258" w:rsidP="00363258">
      <w:r w:rsidRPr="00363258">
        <w:t>Leg uit wat waarnemen is. Noem 5 manier waarop je iets kan waarnemen.</w:t>
      </w:r>
    </w:p>
    <w:p w14:paraId="7FD6CE58" w14:textId="672A7AF9" w:rsidR="00B6296F" w:rsidRDefault="00A70A73" w:rsidP="00B6296F">
      <w:r>
        <w:t>Waarnemen is : ……………..</w:t>
      </w:r>
      <w:r w:rsidR="00B6296F">
        <w:t>…………………………………………………………………………</w:t>
      </w:r>
    </w:p>
    <w:p w14:paraId="026842EA" w14:textId="6EB70917" w:rsidR="00B6296F" w:rsidRDefault="00363258" w:rsidP="00B6296F">
      <w:r w:rsidRPr="00363258">
        <w:t>…………………………………</w:t>
      </w:r>
      <w:r w:rsidR="00B6296F">
        <w:t>…………………………………………………………………………</w:t>
      </w:r>
    </w:p>
    <w:p w14:paraId="1D1608AD" w14:textId="07084FBA" w:rsidR="00363258" w:rsidRDefault="00B6296F" w:rsidP="00B6296F">
      <w:pPr>
        <w:ind w:firstLine="567"/>
      </w:pPr>
      <w:r>
        <w:t xml:space="preserve">1. </w:t>
      </w:r>
      <w:r w:rsidRPr="00363258">
        <w:t>…………………………………</w:t>
      </w:r>
    </w:p>
    <w:p w14:paraId="575AE881" w14:textId="19D590BF" w:rsidR="00B6296F" w:rsidRDefault="00B6296F" w:rsidP="00B6296F">
      <w:pPr>
        <w:ind w:firstLine="567"/>
      </w:pPr>
      <w:r>
        <w:t xml:space="preserve">2. </w:t>
      </w:r>
      <w:r w:rsidRPr="00363258">
        <w:t>…………………………………</w:t>
      </w:r>
    </w:p>
    <w:p w14:paraId="077D12C4" w14:textId="0135149F" w:rsidR="00B6296F" w:rsidRDefault="00B6296F" w:rsidP="00B6296F">
      <w:pPr>
        <w:ind w:firstLine="567"/>
      </w:pPr>
      <w:r>
        <w:t xml:space="preserve">3. </w:t>
      </w:r>
      <w:r w:rsidRPr="00363258">
        <w:t>…………………………………</w:t>
      </w:r>
    </w:p>
    <w:p w14:paraId="5DDAADE8" w14:textId="7359C35F" w:rsidR="00B6296F" w:rsidRDefault="00B6296F" w:rsidP="00B6296F">
      <w:pPr>
        <w:ind w:firstLine="567"/>
      </w:pPr>
      <w:r>
        <w:t xml:space="preserve">4. </w:t>
      </w:r>
      <w:r w:rsidRPr="00363258">
        <w:t>…………………………………</w:t>
      </w:r>
    </w:p>
    <w:p w14:paraId="45366FAA" w14:textId="512FB332" w:rsidR="00B6296F" w:rsidRDefault="00B6296F" w:rsidP="00B6296F">
      <w:pPr>
        <w:ind w:firstLine="567"/>
      </w:pPr>
      <w:r>
        <w:t xml:space="preserve">5. </w:t>
      </w:r>
      <w:r w:rsidRPr="00363258">
        <w:t>…………………………………</w:t>
      </w:r>
    </w:p>
    <w:p w14:paraId="0F3BE4B7" w14:textId="77777777" w:rsidR="00A94E0A" w:rsidRDefault="00A94E0A" w:rsidP="00A94E0A"/>
    <w:p w14:paraId="7D12DB29" w14:textId="77777777" w:rsidR="003F1BEA" w:rsidRDefault="003F1BEA" w:rsidP="003F1BEA">
      <w:r>
        <w:t>Wat zijn prikkels?</w:t>
      </w:r>
    </w:p>
    <w:p w14:paraId="576EC1E2" w14:textId="77777777" w:rsidR="003F1BEA" w:rsidRDefault="003F1BEA" w:rsidP="003F1BEA">
      <w:r>
        <w:t>…………………………………………………………………………………………………………</w:t>
      </w:r>
    </w:p>
    <w:p w14:paraId="4F10DD08" w14:textId="77777777" w:rsidR="003F1BEA" w:rsidRDefault="003F1BEA" w:rsidP="003F1BEA">
      <w:r>
        <w:t>Wat zijn impulsen?</w:t>
      </w:r>
    </w:p>
    <w:p w14:paraId="54FC6541" w14:textId="77777777" w:rsidR="003F1BEA" w:rsidRDefault="003F1BEA" w:rsidP="003F1BEA">
      <w:r>
        <w:t>…………………………………………………………………………………………………………</w:t>
      </w:r>
    </w:p>
    <w:p w14:paraId="50D7ACF4" w14:textId="77777777" w:rsidR="003F1BEA" w:rsidRPr="00AD3E95" w:rsidRDefault="003F1BEA" w:rsidP="00A94E0A"/>
    <w:p w14:paraId="076FF03B" w14:textId="611FDF71" w:rsidR="0045212E" w:rsidRPr="007C19F5" w:rsidRDefault="0045212E" w:rsidP="0045212E">
      <w:pPr>
        <w:rPr>
          <w:b/>
          <w:color w:val="FF0000"/>
        </w:rPr>
      </w:pPr>
      <w:r>
        <w:rPr>
          <w:b/>
          <w:color w:val="FF0000"/>
        </w:rPr>
        <w:t xml:space="preserve">Opdracht 2: </w:t>
      </w:r>
      <w:r w:rsidR="003F1BEA">
        <w:rPr>
          <w:b/>
          <w:color w:val="FF0000"/>
        </w:rPr>
        <w:t>Adequate prikkel</w:t>
      </w:r>
    </w:p>
    <w:p w14:paraId="071D9229" w14:textId="77777777" w:rsidR="00922FDF" w:rsidRDefault="00922FDF" w:rsidP="0045212E"/>
    <w:p w14:paraId="1B0B179F" w14:textId="77777777" w:rsidR="00B6296F" w:rsidRPr="00B6296F" w:rsidRDefault="00B6296F" w:rsidP="00B6296F">
      <w:r w:rsidRPr="00B6296F">
        <w:t>Hoe noem je een type prikkel waar een bepaalde zintuigcel gevoelig voor is?</w:t>
      </w:r>
    </w:p>
    <w:p w14:paraId="1395EAB5" w14:textId="77777777" w:rsidR="00B6296F" w:rsidRPr="00B6296F" w:rsidRDefault="00B6296F" w:rsidP="00B6296F">
      <w:r w:rsidRPr="00B6296F">
        <w:t>…………………………………………………………………………………………</w:t>
      </w:r>
    </w:p>
    <w:p w14:paraId="76DD5DEF" w14:textId="77777777" w:rsidR="00B6296F" w:rsidRDefault="00B6296F" w:rsidP="0045212E"/>
    <w:p w14:paraId="3B4754E0" w14:textId="5A80941C" w:rsidR="002E325C" w:rsidRDefault="003B742F" w:rsidP="0045212E">
      <w:r>
        <w:t>Elk zintuig heeft zijn eigen adequate prikkel. Vul in onderstaande tabel bij de zintuigen in waar ze zich bevinden en de bijbehorende adequate prikkel.</w:t>
      </w:r>
    </w:p>
    <w:tbl>
      <w:tblPr>
        <w:tblStyle w:val="Tabelraster"/>
        <w:tblW w:w="9048" w:type="dxa"/>
        <w:tblLook w:val="04A0" w:firstRow="1" w:lastRow="0" w:firstColumn="1" w:lastColumn="0" w:noHBand="0" w:noVBand="1"/>
      </w:tblPr>
      <w:tblGrid>
        <w:gridCol w:w="1595"/>
        <w:gridCol w:w="2953"/>
        <w:gridCol w:w="2358"/>
        <w:gridCol w:w="2142"/>
      </w:tblGrid>
      <w:tr w:rsidR="00B6296F" w14:paraId="4646BD36" w14:textId="769E842A" w:rsidTr="00B6296F">
        <w:tc>
          <w:tcPr>
            <w:tcW w:w="1595" w:type="dxa"/>
          </w:tcPr>
          <w:p w14:paraId="3422F245" w14:textId="77504D06" w:rsidR="00B6296F" w:rsidRDefault="00B6296F" w:rsidP="003F1BEA">
            <w:r>
              <w:t>ZINTUIG</w:t>
            </w:r>
          </w:p>
        </w:tc>
        <w:tc>
          <w:tcPr>
            <w:tcW w:w="2953" w:type="dxa"/>
          </w:tcPr>
          <w:p w14:paraId="3B18627D" w14:textId="24AB4B9D" w:rsidR="00B6296F" w:rsidRDefault="00B6296F" w:rsidP="003F1BEA">
            <w:r>
              <w:t>In welk orgaan ligt het zintuig?</w:t>
            </w:r>
          </w:p>
        </w:tc>
        <w:tc>
          <w:tcPr>
            <w:tcW w:w="2358" w:type="dxa"/>
          </w:tcPr>
          <w:p w14:paraId="3BB50FD1" w14:textId="46BF7C82" w:rsidR="00B6296F" w:rsidRDefault="00B6296F" w:rsidP="003F1BEA">
            <w:r>
              <w:t>ADEQUATE PRIKKEL</w:t>
            </w:r>
          </w:p>
        </w:tc>
        <w:tc>
          <w:tcPr>
            <w:tcW w:w="2142" w:type="dxa"/>
          </w:tcPr>
          <w:p w14:paraId="3A412A1B" w14:textId="2F7B861F" w:rsidR="00B6296F" w:rsidRDefault="00B6296F" w:rsidP="003F1BEA">
            <w:r>
              <w:t>WAARNEMING</w:t>
            </w:r>
          </w:p>
        </w:tc>
      </w:tr>
      <w:tr w:rsidR="00B6296F" w14:paraId="58E81231" w14:textId="70F9288B" w:rsidTr="00B6296F">
        <w:tc>
          <w:tcPr>
            <w:tcW w:w="1595" w:type="dxa"/>
          </w:tcPr>
          <w:p w14:paraId="22D5A420" w14:textId="7D732C15" w:rsidR="00B6296F" w:rsidRDefault="00B6296F" w:rsidP="003F1BEA">
            <w:r>
              <w:t>gehoorzintuig</w:t>
            </w:r>
          </w:p>
        </w:tc>
        <w:tc>
          <w:tcPr>
            <w:tcW w:w="2953" w:type="dxa"/>
          </w:tcPr>
          <w:p w14:paraId="2B8B2C25" w14:textId="77777777" w:rsidR="00B6296F" w:rsidRDefault="00B6296F" w:rsidP="003F1BEA"/>
        </w:tc>
        <w:tc>
          <w:tcPr>
            <w:tcW w:w="2358" w:type="dxa"/>
          </w:tcPr>
          <w:p w14:paraId="79061B7D" w14:textId="31873864" w:rsidR="00B6296F" w:rsidRDefault="00B6296F" w:rsidP="003F1BEA"/>
        </w:tc>
        <w:tc>
          <w:tcPr>
            <w:tcW w:w="2142" w:type="dxa"/>
          </w:tcPr>
          <w:p w14:paraId="21955B6D" w14:textId="77777777" w:rsidR="00B6296F" w:rsidRDefault="00B6296F" w:rsidP="003F1BEA"/>
        </w:tc>
      </w:tr>
      <w:tr w:rsidR="00B6296F" w14:paraId="7B141606" w14:textId="79E1330B" w:rsidTr="00B6296F">
        <w:tc>
          <w:tcPr>
            <w:tcW w:w="1595" w:type="dxa"/>
          </w:tcPr>
          <w:p w14:paraId="5A0EC1A2" w14:textId="67B12D60" w:rsidR="00B6296F" w:rsidRDefault="00B6296F" w:rsidP="003F1BEA">
            <w:r>
              <w:t>gezichtszintuig</w:t>
            </w:r>
          </w:p>
        </w:tc>
        <w:tc>
          <w:tcPr>
            <w:tcW w:w="2953" w:type="dxa"/>
          </w:tcPr>
          <w:p w14:paraId="6ED96096" w14:textId="77777777" w:rsidR="00B6296F" w:rsidRDefault="00B6296F" w:rsidP="003F1BEA"/>
        </w:tc>
        <w:tc>
          <w:tcPr>
            <w:tcW w:w="2358" w:type="dxa"/>
          </w:tcPr>
          <w:p w14:paraId="032749E8" w14:textId="15295CCA" w:rsidR="00B6296F" w:rsidRDefault="00B6296F" w:rsidP="003F1BEA"/>
        </w:tc>
        <w:tc>
          <w:tcPr>
            <w:tcW w:w="2142" w:type="dxa"/>
          </w:tcPr>
          <w:p w14:paraId="4F703404" w14:textId="77777777" w:rsidR="00B6296F" w:rsidRDefault="00B6296F" w:rsidP="003F1BEA"/>
        </w:tc>
      </w:tr>
      <w:tr w:rsidR="00B6296F" w14:paraId="250439BD" w14:textId="1E886395" w:rsidTr="00B6296F">
        <w:tc>
          <w:tcPr>
            <w:tcW w:w="1595" w:type="dxa"/>
          </w:tcPr>
          <w:p w14:paraId="4C9DE01C" w14:textId="4F384661" w:rsidR="00B6296F" w:rsidRDefault="00B6296F" w:rsidP="003F1BEA">
            <w:r>
              <w:t>smaakzintuig</w:t>
            </w:r>
          </w:p>
        </w:tc>
        <w:tc>
          <w:tcPr>
            <w:tcW w:w="2953" w:type="dxa"/>
          </w:tcPr>
          <w:p w14:paraId="5C7195EA" w14:textId="77777777" w:rsidR="00B6296F" w:rsidRDefault="00B6296F" w:rsidP="003F1BEA"/>
        </w:tc>
        <w:tc>
          <w:tcPr>
            <w:tcW w:w="2358" w:type="dxa"/>
          </w:tcPr>
          <w:p w14:paraId="5FAB7CCB" w14:textId="245B44F8" w:rsidR="00B6296F" w:rsidRDefault="00B6296F" w:rsidP="003F1BEA"/>
        </w:tc>
        <w:tc>
          <w:tcPr>
            <w:tcW w:w="2142" w:type="dxa"/>
          </w:tcPr>
          <w:p w14:paraId="716114B5" w14:textId="77777777" w:rsidR="00B6296F" w:rsidRDefault="00B6296F" w:rsidP="003F1BEA"/>
        </w:tc>
      </w:tr>
      <w:tr w:rsidR="00B6296F" w14:paraId="438C456D" w14:textId="34644BD5" w:rsidTr="00B6296F">
        <w:tc>
          <w:tcPr>
            <w:tcW w:w="1595" w:type="dxa"/>
          </w:tcPr>
          <w:p w14:paraId="4A5924CD" w14:textId="7C97A92F" w:rsidR="00B6296F" w:rsidRDefault="00B6296F" w:rsidP="003F1BEA">
            <w:r>
              <w:t>reukzintuig</w:t>
            </w:r>
          </w:p>
        </w:tc>
        <w:tc>
          <w:tcPr>
            <w:tcW w:w="2953" w:type="dxa"/>
          </w:tcPr>
          <w:p w14:paraId="355AA02B" w14:textId="77777777" w:rsidR="00B6296F" w:rsidRDefault="00B6296F" w:rsidP="003F1BEA"/>
        </w:tc>
        <w:tc>
          <w:tcPr>
            <w:tcW w:w="2358" w:type="dxa"/>
          </w:tcPr>
          <w:p w14:paraId="58E5B2D3" w14:textId="0C911837" w:rsidR="00B6296F" w:rsidRDefault="00B6296F" w:rsidP="003F1BEA"/>
        </w:tc>
        <w:tc>
          <w:tcPr>
            <w:tcW w:w="2142" w:type="dxa"/>
          </w:tcPr>
          <w:p w14:paraId="06BDE966" w14:textId="77777777" w:rsidR="00B6296F" w:rsidRDefault="00B6296F" w:rsidP="003F1BEA"/>
        </w:tc>
      </w:tr>
      <w:tr w:rsidR="00B6296F" w14:paraId="7B685016" w14:textId="3EAF9851" w:rsidTr="00B6296F">
        <w:tc>
          <w:tcPr>
            <w:tcW w:w="1595" w:type="dxa"/>
          </w:tcPr>
          <w:p w14:paraId="0800E6B7" w14:textId="0B27062C" w:rsidR="00B6296F" w:rsidRDefault="00B6296F" w:rsidP="003F1BEA">
            <w:r>
              <w:t>Druk/tastzintuig</w:t>
            </w:r>
          </w:p>
        </w:tc>
        <w:tc>
          <w:tcPr>
            <w:tcW w:w="2953" w:type="dxa"/>
          </w:tcPr>
          <w:p w14:paraId="764EB04B" w14:textId="77777777" w:rsidR="00B6296F" w:rsidRDefault="00B6296F" w:rsidP="003F1BEA"/>
        </w:tc>
        <w:tc>
          <w:tcPr>
            <w:tcW w:w="2358" w:type="dxa"/>
          </w:tcPr>
          <w:p w14:paraId="259FB826" w14:textId="70BF4F36" w:rsidR="00B6296F" w:rsidRDefault="00B6296F" w:rsidP="003F1BEA"/>
        </w:tc>
        <w:tc>
          <w:tcPr>
            <w:tcW w:w="2142" w:type="dxa"/>
          </w:tcPr>
          <w:p w14:paraId="71731FFC" w14:textId="77777777" w:rsidR="00B6296F" w:rsidRDefault="00B6296F" w:rsidP="003F1BEA"/>
        </w:tc>
      </w:tr>
    </w:tbl>
    <w:p w14:paraId="5C86A2DD" w14:textId="77777777" w:rsidR="003B742F" w:rsidRDefault="003B742F" w:rsidP="0045212E"/>
    <w:p w14:paraId="442AB79D" w14:textId="77777777" w:rsidR="003F1BEA" w:rsidRDefault="003F1BEA" w:rsidP="003F1BEA">
      <w:pPr>
        <w:rPr>
          <w:b/>
          <w:color w:val="FF0000"/>
        </w:rPr>
      </w:pPr>
    </w:p>
    <w:p w14:paraId="6D39FA4D" w14:textId="2B71B49D" w:rsidR="003F1BEA" w:rsidRPr="007C19F5" w:rsidRDefault="003F1BEA" w:rsidP="003F1BEA">
      <w:pPr>
        <w:rPr>
          <w:b/>
          <w:color w:val="FF0000"/>
        </w:rPr>
      </w:pPr>
      <w:r>
        <w:rPr>
          <w:b/>
          <w:color w:val="FF0000"/>
        </w:rPr>
        <w:t>Opdracht 3: Drempelwaarde</w:t>
      </w:r>
    </w:p>
    <w:p w14:paraId="71C55749" w14:textId="77777777" w:rsidR="003F1BEA" w:rsidRDefault="003F1BEA" w:rsidP="00B6296F"/>
    <w:p w14:paraId="790DDF16" w14:textId="77777777" w:rsidR="00B6296F" w:rsidRPr="00B6296F" w:rsidRDefault="00B6296F" w:rsidP="00B6296F">
      <w:r w:rsidRPr="00B6296F">
        <w:t>Welk zintuig is het gevoeligst voor een bepaalde prikkel: een zintuigcel met een hoge drempelwaarde voor die prikkel of een zintuigcel met een lage drempelwaarde voor die prikkel? Leg uit.</w:t>
      </w:r>
    </w:p>
    <w:p w14:paraId="24345AE3" w14:textId="5D36D0E4" w:rsidR="00B6296F" w:rsidRPr="00B6296F" w:rsidRDefault="00B6296F" w:rsidP="00B6296F">
      <w:r w:rsidRPr="00B62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F2119" w14:textId="77777777" w:rsidR="00B6296F" w:rsidRPr="00B6296F" w:rsidRDefault="00B6296F" w:rsidP="00B6296F">
      <w:r w:rsidRPr="00B6296F">
        <w:t>Als op je hand een muntje wordt gelegd, voel je dit. Deze drukwaarneming verdwijnt echter snel. Hoe noemen we dit verschijnsel?</w:t>
      </w:r>
    </w:p>
    <w:p w14:paraId="7775A248" w14:textId="77777777" w:rsidR="00B6296F" w:rsidRPr="00B6296F" w:rsidRDefault="00B6296F" w:rsidP="00B6296F">
      <w:r w:rsidRPr="00B6296F">
        <w:t>…………………………………………………………………………………………</w:t>
      </w:r>
    </w:p>
    <w:p w14:paraId="76DF9B10" w14:textId="51A2254C" w:rsidR="00B6296F" w:rsidRPr="00B6296F" w:rsidRDefault="00B6296F" w:rsidP="00B6296F">
      <w:r>
        <w:t>Geef</w:t>
      </w:r>
      <w:r w:rsidRPr="00B6296F">
        <w:t xml:space="preserve"> nog een ander voorbeeld van dit verschijnsel.</w:t>
      </w:r>
    </w:p>
    <w:p w14:paraId="5DBA2223" w14:textId="7B4CBF34" w:rsidR="00B6296F" w:rsidRDefault="00B6296F" w:rsidP="00B6296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B629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14:paraId="7212C890" w14:textId="73404155" w:rsidR="009502A8" w:rsidRDefault="009502A8" w:rsidP="009502A8">
      <w:pPr>
        <w:pStyle w:val="Kop2"/>
      </w:pPr>
      <w:r>
        <w:t xml:space="preserve">Hoofdstuk 2: </w:t>
      </w:r>
      <w:r w:rsidR="00D27332">
        <w:t>Het oog</w:t>
      </w:r>
    </w:p>
    <w:p w14:paraId="55A542A8" w14:textId="77777777" w:rsidR="009502A8" w:rsidRPr="009D5710" w:rsidRDefault="009502A8" w:rsidP="009502A8"/>
    <w:p w14:paraId="3FFB1B18" w14:textId="57FBBBFE" w:rsidR="009502A8" w:rsidRDefault="009502A8" w:rsidP="009502A8">
      <w:pPr>
        <w:rPr>
          <w:b/>
          <w:color w:val="FF0000"/>
        </w:rPr>
      </w:pPr>
      <w:r w:rsidRPr="007C19F5">
        <w:rPr>
          <w:b/>
          <w:color w:val="FF0000"/>
        </w:rPr>
        <w:t>Opdracht</w:t>
      </w:r>
      <w:r w:rsidR="00D27332">
        <w:rPr>
          <w:b/>
          <w:color w:val="FF0000"/>
        </w:rPr>
        <w:t xml:space="preserve"> 4</w:t>
      </w:r>
      <w:r>
        <w:rPr>
          <w:b/>
          <w:color w:val="FF0000"/>
        </w:rPr>
        <w:t xml:space="preserve">: </w:t>
      </w:r>
      <w:r w:rsidR="00D27332">
        <w:rPr>
          <w:b/>
          <w:color w:val="FF0000"/>
        </w:rPr>
        <w:t>Schematische tekening van een doorsnede van het oog</w:t>
      </w:r>
    </w:p>
    <w:p w14:paraId="19726056" w14:textId="78307485" w:rsidR="00BE02F2" w:rsidRDefault="00D27332" w:rsidP="00472E2D">
      <w:r>
        <w:t>Maak op deze pagina een mooie goede tekening van een doorsnede van het oog.</w:t>
      </w:r>
      <w:r>
        <w:br/>
        <w:t>Benoem alle onderdelen en kleur ze in om de tekening duidelijk te maken</w:t>
      </w:r>
      <w:r w:rsidR="00472E2D">
        <w:t>. Het moet dus geen biologisch correcte tekening te zijn.</w:t>
      </w:r>
    </w:p>
    <w:p w14:paraId="7EF55436" w14:textId="77777777" w:rsidR="00D27332" w:rsidRDefault="00D2733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FB547CE" w14:textId="38CB6E50" w:rsidR="00472E2D" w:rsidRDefault="00472E2D" w:rsidP="00472E2D">
      <w:pPr>
        <w:pStyle w:val="Kop2"/>
      </w:pPr>
      <w:r>
        <w:t>Hoofdstuk 3: Het oor</w:t>
      </w:r>
    </w:p>
    <w:p w14:paraId="18908EC4" w14:textId="77777777" w:rsidR="00472E2D" w:rsidRPr="009D5710" w:rsidRDefault="00472E2D" w:rsidP="00472E2D"/>
    <w:p w14:paraId="7CC1C273" w14:textId="0FD4BB6D" w:rsidR="00472E2D" w:rsidRDefault="00472E2D" w:rsidP="00472E2D">
      <w:pPr>
        <w:rPr>
          <w:b/>
          <w:color w:val="FF0000"/>
        </w:rPr>
      </w:pPr>
      <w:r w:rsidRPr="007C19F5">
        <w:rPr>
          <w:b/>
          <w:color w:val="FF0000"/>
        </w:rPr>
        <w:t>Opdracht</w:t>
      </w:r>
      <w:r w:rsidR="00A0427D">
        <w:rPr>
          <w:b/>
          <w:color w:val="FF0000"/>
        </w:rPr>
        <w:t xml:space="preserve"> 5</w:t>
      </w:r>
      <w:r>
        <w:rPr>
          <w:b/>
          <w:color w:val="FF0000"/>
        </w:rPr>
        <w:t>: Schematische tekening van een doorsnede van het oor</w:t>
      </w:r>
    </w:p>
    <w:p w14:paraId="304DC065" w14:textId="5A4EDED7" w:rsidR="00472E2D" w:rsidRDefault="00472E2D" w:rsidP="00472E2D">
      <w:r>
        <w:t>Maak op deze pagina een mooie goede tekening van een doorsnede van het oor.</w:t>
      </w:r>
      <w:r>
        <w:br/>
        <w:t>Benoem alle onderdelen en kleur ze in om de tekening duidelijk te maken. Het moet dus geen biologisch correcte tekening te zijn.</w:t>
      </w:r>
    </w:p>
    <w:p w14:paraId="37749144" w14:textId="77777777" w:rsidR="00EA0634" w:rsidRDefault="00EA0634" w:rsidP="00737B1B">
      <w:pPr>
        <w:pStyle w:val="Kop1"/>
      </w:pPr>
    </w:p>
    <w:p w14:paraId="6F83EE30" w14:textId="77777777" w:rsidR="00EA0634" w:rsidRDefault="00EA0634">
      <w:pPr>
        <w:rPr>
          <w:rFonts w:asciiTheme="majorHAnsi" w:eastAsiaTheme="majorEastAsia" w:hAnsiTheme="majorHAnsi" w:cstheme="majorBidi"/>
          <w:bCs/>
          <w:noProof/>
          <w:color w:val="509224"/>
          <w:sz w:val="32"/>
          <w:szCs w:val="32"/>
          <w:lang w:val="en-US"/>
        </w:rPr>
      </w:pPr>
      <w:r>
        <w:br w:type="page"/>
      </w:r>
    </w:p>
    <w:p w14:paraId="530451EF" w14:textId="4C5ECACF" w:rsidR="00A0427D" w:rsidRDefault="00A0427D" w:rsidP="00A0427D">
      <w:pPr>
        <w:pStyle w:val="Kop2"/>
      </w:pPr>
      <w:r>
        <w:t>Hoofdstuk 5</w:t>
      </w:r>
      <w:r>
        <w:t xml:space="preserve">: </w:t>
      </w:r>
      <w:r>
        <w:t>De huid</w:t>
      </w:r>
    </w:p>
    <w:p w14:paraId="67C814F7" w14:textId="77777777" w:rsidR="00A0427D" w:rsidRPr="009D5710" w:rsidRDefault="00A0427D" w:rsidP="00A0427D"/>
    <w:p w14:paraId="01D92B17" w14:textId="2461F169" w:rsidR="00A0427D" w:rsidRDefault="00A0427D" w:rsidP="00A0427D">
      <w:pPr>
        <w:rPr>
          <w:b/>
          <w:color w:val="FF0000"/>
        </w:rPr>
      </w:pPr>
      <w:r w:rsidRPr="007C19F5">
        <w:rPr>
          <w:b/>
          <w:color w:val="FF0000"/>
        </w:rPr>
        <w:t>Opdracht</w:t>
      </w:r>
      <w:r>
        <w:rPr>
          <w:b/>
          <w:color w:val="FF0000"/>
        </w:rPr>
        <w:t xml:space="preserve"> 6</w:t>
      </w:r>
      <w:r>
        <w:rPr>
          <w:b/>
          <w:color w:val="FF0000"/>
        </w:rPr>
        <w:t>: Schematische tekeni</w:t>
      </w:r>
      <w:r>
        <w:rPr>
          <w:b/>
          <w:color w:val="FF0000"/>
        </w:rPr>
        <w:t>ng van een doorsnede van de huid</w:t>
      </w:r>
    </w:p>
    <w:p w14:paraId="0356BF4A" w14:textId="5F0D8BAB" w:rsidR="00A0427D" w:rsidRDefault="00A0427D" w:rsidP="00A0427D">
      <w:r>
        <w:t>Maak op deze pagina een mooie goede tekeni</w:t>
      </w:r>
      <w:r>
        <w:t>ng van een doorsnede van de huid</w:t>
      </w:r>
      <w:r>
        <w:t>.</w:t>
      </w:r>
      <w:r>
        <w:br/>
        <w:t>Benoem alle onderdelen en kleur ze in om de tekening duidelijk te maken. Het moet dus geen biologisch correcte tekening te zijn.</w:t>
      </w:r>
      <w:bookmarkStart w:id="0" w:name="_GoBack"/>
      <w:bookmarkEnd w:id="0"/>
    </w:p>
    <w:p w14:paraId="23ED612C" w14:textId="77777777" w:rsidR="00A0427D" w:rsidRDefault="00A0427D">
      <w:pPr>
        <w:rPr>
          <w:rFonts w:asciiTheme="majorHAnsi" w:eastAsiaTheme="majorEastAsia" w:hAnsiTheme="majorHAnsi" w:cstheme="majorBidi"/>
          <w:bCs/>
          <w:noProof/>
          <w:color w:val="509224"/>
          <w:sz w:val="32"/>
          <w:szCs w:val="32"/>
          <w:lang w:val="en-US"/>
        </w:rPr>
      </w:pPr>
      <w:r>
        <w:br w:type="page"/>
      </w:r>
    </w:p>
    <w:p w14:paraId="7099C5A5" w14:textId="6F72D8A0" w:rsidR="00737B1B" w:rsidRDefault="00737B1B" w:rsidP="00737B1B">
      <w:pPr>
        <w:pStyle w:val="Kop1"/>
      </w:pPr>
      <w:r>
        <w:t xml:space="preserve">Leerdoelen module </w:t>
      </w:r>
      <w:r w:rsidR="007F2FD7">
        <w:t>Zintuigen</w:t>
      </w:r>
    </w:p>
    <w:p w14:paraId="770090B1" w14:textId="77777777" w:rsidR="00737B1B" w:rsidRDefault="00737B1B" w:rsidP="00737B1B"/>
    <w:p w14:paraId="125F6B24" w14:textId="56402CB9" w:rsidR="00737B1B" w:rsidRDefault="00737B1B" w:rsidP="00737B1B">
      <w:r>
        <w:t>Je hebt nu de hele module doorgewerkt.</w:t>
      </w:r>
    </w:p>
    <w:p w14:paraId="719E02A4" w14:textId="40A1BA06" w:rsidR="00737B1B" w:rsidRDefault="00737B1B" w:rsidP="00737B1B">
      <w:r>
        <w:t>Controleer voor jezelf of je alle leerdoelen die in deze module aan bod zijn gekomen hebt gehaald.</w:t>
      </w:r>
    </w:p>
    <w:p w14:paraId="2B2EE206" w14:textId="6626CC7C" w:rsidR="00737B1B" w:rsidRDefault="00737B1B" w:rsidP="00737B1B">
      <w:r>
        <w:t>Dat doe je door bij elk punt te kijken of je inderdaad kunt wat daar staat.</w:t>
      </w:r>
    </w:p>
    <w:p w14:paraId="176A5AB7" w14:textId="30081538" w:rsidR="00737B1B" w:rsidRDefault="00737B1B" w:rsidP="00737B1B">
      <w:r>
        <w:t>Is dat niet zo, ga dan even terug naar het betreffende onderdeel in de Wikiwijs. Kom je er dan nog niet uit, vraag het dan aan je docent.</w:t>
      </w:r>
    </w:p>
    <w:p w14:paraId="797F9F1D" w14:textId="77777777" w:rsidR="00737B1B" w:rsidRDefault="00737B1B" w:rsidP="00737B1B"/>
    <w:p w14:paraId="4122DE95" w14:textId="211FEE76" w:rsidR="00737B1B" w:rsidRDefault="00737B1B" w:rsidP="00737B1B">
      <w:pPr>
        <w:rPr>
          <w:b/>
        </w:rPr>
      </w:pPr>
      <w:r w:rsidRPr="00737B1B">
        <w:rPr>
          <w:b/>
        </w:rPr>
        <w:t xml:space="preserve">Na het afronden van de module </w:t>
      </w:r>
      <w:r w:rsidR="00667798">
        <w:rPr>
          <w:b/>
        </w:rPr>
        <w:t>erfelijkheid</w:t>
      </w:r>
      <w:r w:rsidRPr="00737B1B">
        <w:rPr>
          <w:b/>
        </w:rPr>
        <w:t xml:space="preserve"> kun je:</w:t>
      </w:r>
    </w:p>
    <w:p w14:paraId="1F52FEED" w14:textId="77777777" w:rsidR="007F2FD7" w:rsidRPr="00737B1B" w:rsidRDefault="007F2FD7" w:rsidP="00737B1B">
      <w:pPr>
        <w:rPr>
          <w:b/>
        </w:rPr>
      </w:pPr>
    </w:p>
    <w:p w14:paraId="2EB2EB7C" w14:textId="77777777" w:rsidR="007F2FD7" w:rsidRPr="007F2FD7" w:rsidRDefault="007F2FD7" w:rsidP="007F2FD7">
      <w:pPr>
        <w:numPr>
          <w:ilvl w:val="0"/>
          <w:numId w:val="23"/>
        </w:numPr>
        <w:rPr>
          <w:bCs/>
          <w:sz w:val="22"/>
          <w:szCs w:val="22"/>
        </w:rPr>
      </w:pPr>
      <w:r w:rsidRPr="007F2FD7">
        <w:rPr>
          <w:bCs/>
          <w:sz w:val="22"/>
          <w:szCs w:val="22"/>
        </w:rPr>
        <w:t xml:space="preserve">Kun je </w:t>
      </w:r>
      <w:r w:rsidRPr="007F2FD7">
        <w:rPr>
          <w:b/>
          <w:bCs/>
          <w:sz w:val="22"/>
          <w:szCs w:val="22"/>
        </w:rPr>
        <w:t>uitleggen</w:t>
      </w:r>
      <w:r w:rsidRPr="007F2FD7">
        <w:rPr>
          <w:bCs/>
          <w:sz w:val="22"/>
          <w:szCs w:val="22"/>
        </w:rPr>
        <w:t xml:space="preserve"> wat een prikkel en een impuls is.</w:t>
      </w:r>
    </w:p>
    <w:p w14:paraId="2100CBF1" w14:textId="77777777" w:rsidR="007F2FD7" w:rsidRPr="007F2FD7" w:rsidRDefault="007F2FD7" w:rsidP="007F2FD7">
      <w:pPr>
        <w:numPr>
          <w:ilvl w:val="0"/>
          <w:numId w:val="23"/>
        </w:numPr>
        <w:rPr>
          <w:bCs/>
          <w:sz w:val="22"/>
          <w:szCs w:val="22"/>
        </w:rPr>
      </w:pPr>
      <w:r w:rsidRPr="007F2FD7">
        <w:rPr>
          <w:bCs/>
          <w:sz w:val="22"/>
          <w:szCs w:val="22"/>
        </w:rPr>
        <w:t xml:space="preserve">Je kunt de zintuigen </w:t>
      </w:r>
      <w:r w:rsidRPr="007F2FD7">
        <w:rPr>
          <w:b/>
          <w:bCs/>
          <w:sz w:val="22"/>
          <w:szCs w:val="22"/>
        </w:rPr>
        <w:t>noemen</w:t>
      </w:r>
      <w:r w:rsidRPr="007F2FD7">
        <w:rPr>
          <w:bCs/>
          <w:sz w:val="22"/>
          <w:szCs w:val="22"/>
        </w:rPr>
        <w:t>, waar ze liggen en wat de adequate prikkel is.</w:t>
      </w:r>
    </w:p>
    <w:p w14:paraId="369C9280" w14:textId="77777777" w:rsidR="007F2FD7" w:rsidRPr="007F2FD7" w:rsidRDefault="007F2FD7" w:rsidP="007F2FD7">
      <w:pPr>
        <w:numPr>
          <w:ilvl w:val="0"/>
          <w:numId w:val="23"/>
        </w:numPr>
        <w:rPr>
          <w:bCs/>
          <w:sz w:val="22"/>
          <w:szCs w:val="22"/>
        </w:rPr>
      </w:pPr>
      <w:r w:rsidRPr="007F2FD7">
        <w:rPr>
          <w:bCs/>
          <w:sz w:val="22"/>
          <w:szCs w:val="22"/>
        </w:rPr>
        <w:t xml:space="preserve">Je kunt de onderdelen van het oog </w:t>
      </w:r>
      <w:r w:rsidRPr="007F2FD7">
        <w:rPr>
          <w:b/>
          <w:bCs/>
          <w:sz w:val="22"/>
          <w:szCs w:val="22"/>
        </w:rPr>
        <w:t>benoemen en aanwijzen</w:t>
      </w:r>
      <w:r w:rsidRPr="007F2FD7">
        <w:rPr>
          <w:bCs/>
          <w:sz w:val="22"/>
          <w:szCs w:val="22"/>
        </w:rPr>
        <w:t xml:space="preserve"> in tekeningen en modellen en de functie van de onderdelen </w:t>
      </w:r>
      <w:r w:rsidRPr="007F2FD7">
        <w:rPr>
          <w:b/>
          <w:bCs/>
          <w:sz w:val="22"/>
          <w:szCs w:val="22"/>
        </w:rPr>
        <w:t>beschrijven</w:t>
      </w:r>
      <w:r w:rsidRPr="007F2FD7">
        <w:rPr>
          <w:bCs/>
          <w:sz w:val="22"/>
          <w:szCs w:val="22"/>
        </w:rPr>
        <w:t>.</w:t>
      </w:r>
    </w:p>
    <w:p w14:paraId="2FAD09F3" w14:textId="77777777" w:rsidR="007F2FD7" w:rsidRPr="007F2FD7" w:rsidRDefault="007F2FD7" w:rsidP="007F2FD7">
      <w:pPr>
        <w:numPr>
          <w:ilvl w:val="0"/>
          <w:numId w:val="23"/>
        </w:numPr>
        <w:rPr>
          <w:bCs/>
          <w:sz w:val="22"/>
          <w:szCs w:val="22"/>
        </w:rPr>
      </w:pPr>
      <w:r w:rsidRPr="007F2FD7">
        <w:rPr>
          <w:bCs/>
          <w:sz w:val="22"/>
          <w:szCs w:val="22"/>
        </w:rPr>
        <w:t xml:space="preserve">Je kunt de onderdelen van het oor </w:t>
      </w:r>
      <w:r w:rsidRPr="007F2FD7">
        <w:rPr>
          <w:b/>
          <w:bCs/>
          <w:sz w:val="22"/>
          <w:szCs w:val="22"/>
        </w:rPr>
        <w:t>benoemen en aanwijzen</w:t>
      </w:r>
      <w:r w:rsidRPr="007F2FD7">
        <w:rPr>
          <w:bCs/>
          <w:sz w:val="22"/>
          <w:szCs w:val="22"/>
        </w:rPr>
        <w:t xml:space="preserve"> in tekeningen en modellen en de functie van de onderdelen </w:t>
      </w:r>
      <w:r w:rsidRPr="007F2FD7">
        <w:rPr>
          <w:b/>
          <w:bCs/>
          <w:sz w:val="22"/>
          <w:szCs w:val="22"/>
        </w:rPr>
        <w:t>beschrijven</w:t>
      </w:r>
      <w:r w:rsidRPr="007F2FD7">
        <w:rPr>
          <w:bCs/>
          <w:sz w:val="22"/>
          <w:szCs w:val="22"/>
        </w:rPr>
        <w:t>.</w:t>
      </w:r>
    </w:p>
    <w:p w14:paraId="1C6373C4" w14:textId="77777777" w:rsidR="007F2FD7" w:rsidRPr="007F2FD7" w:rsidRDefault="007F2FD7" w:rsidP="007F2FD7">
      <w:pPr>
        <w:numPr>
          <w:ilvl w:val="0"/>
          <w:numId w:val="23"/>
        </w:numPr>
        <w:rPr>
          <w:bCs/>
          <w:sz w:val="22"/>
          <w:szCs w:val="22"/>
        </w:rPr>
      </w:pPr>
      <w:r w:rsidRPr="007F2FD7">
        <w:rPr>
          <w:bCs/>
          <w:sz w:val="22"/>
          <w:szCs w:val="22"/>
        </w:rPr>
        <w:t xml:space="preserve">Je kunt de onderdelen van de neus </w:t>
      </w:r>
      <w:r w:rsidRPr="007F2FD7">
        <w:rPr>
          <w:b/>
          <w:bCs/>
          <w:sz w:val="22"/>
          <w:szCs w:val="22"/>
        </w:rPr>
        <w:t>benoemen en aanwijzen</w:t>
      </w:r>
      <w:r w:rsidRPr="007F2FD7">
        <w:rPr>
          <w:bCs/>
          <w:sz w:val="22"/>
          <w:szCs w:val="22"/>
        </w:rPr>
        <w:t xml:space="preserve"> in tekeningen en modellen en de functie van de onderdelen </w:t>
      </w:r>
      <w:r w:rsidRPr="007F2FD7">
        <w:rPr>
          <w:b/>
          <w:bCs/>
          <w:sz w:val="22"/>
          <w:szCs w:val="22"/>
        </w:rPr>
        <w:t>beschrijven</w:t>
      </w:r>
      <w:r w:rsidRPr="007F2FD7">
        <w:rPr>
          <w:bCs/>
          <w:sz w:val="22"/>
          <w:szCs w:val="22"/>
        </w:rPr>
        <w:t>.</w:t>
      </w:r>
    </w:p>
    <w:p w14:paraId="2E5CDA6E" w14:textId="77777777" w:rsidR="007F2FD7" w:rsidRPr="007F2FD7" w:rsidRDefault="007F2FD7" w:rsidP="007F2FD7">
      <w:pPr>
        <w:numPr>
          <w:ilvl w:val="0"/>
          <w:numId w:val="23"/>
        </w:numPr>
        <w:rPr>
          <w:bCs/>
          <w:sz w:val="22"/>
          <w:szCs w:val="22"/>
        </w:rPr>
      </w:pPr>
      <w:r w:rsidRPr="007F2FD7">
        <w:rPr>
          <w:bCs/>
          <w:sz w:val="22"/>
          <w:szCs w:val="22"/>
        </w:rPr>
        <w:t xml:space="preserve">Je kunt de onderdelen van de tong </w:t>
      </w:r>
      <w:r w:rsidRPr="007F2FD7">
        <w:rPr>
          <w:b/>
          <w:bCs/>
          <w:sz w:val="22"/>
          <w:szCs w:val="22"/>
        </w:rPr>
        <w:t>benoemen en aanwijzen</w:t>
      </w:r>
      <w:r w:rsidRPr="007F2FD7">
        <w:rPr>
          <w:bCs/>
          <w:sz w:val="22"/>
          <w:szCs w:val="22"/>
        </w:rPr>
        <w:t xml:space="preserve"> in tekeningen en modellen en de functie van de onderdelen </w:t>
      </w:r>
      <w:r w:rsidRPr="007F2FD7">
        <w:rPr>
          <w:b/>
          <w:bCs/>
          <w:sz w:val="22"/>
          <w:szCs w:val="22"/>
        </w:rPr>
        <w:t>beschrijven</w:t>
      </w:r>
      <w:r w:rsidRPr="007F2FD7">
        <w:rPr>
          <w:bCs/>
          <w:sz w:val="22"/>
          <w:szCs w:val="22"/>
        </w:rPr>
        <w:t>.</w:t>
      </w:r>
    </w:p>
    <w:p w14:paraId="3B347897" w14:textId="77777777" w:rsidR="007F2FD7" w:rsidRPr="007F2FD7" w:rsidRDefault="007F2FD7" w:rsidP="007F2FD7">
      <w:pPr>
        <w:numPr>
          <w:ilvl w:val="0"/>
          <w:numId w:val="23"/>
        </w:numPr>
        <w:rPr>
          <w:bCs/>
          <w:sz w:val="22"/>
          <w:szCs w:val="22"/>
        </w:rPr>
      </w:pPr>
      <w:r w:rsidRPr="007F2FD7">
        <w:rPr>
          <w:bCs/>
          <w:sz w:val="22"/>
          <w:szCs w:val="22"/>
        </w:rPr>
        <w:t xml:space="preserve">Je kunt de onderdelen van de huid </w:t>
      </w:r>
      <w:r w:rsidRPr="007F2FD7">
        <w:rPr>
          <w:b/>
          <w:bCs/>
          <w:sz w:val="22"/>
          <w:szCs w:val="22"/>
        </w:rPr>
        <w:t>benoemen en aanwijzen</w:t>
      </w:r>
      <w:r w:rsidRPr="007F2FD7">
        <w:rPr>
          <w:bCs/>
          <w:sz w:val="22"/>
          <w:szCs w:val="22"/>
        </w:rPr>
        <w:t xml:space="preserve"> in tekeningen en modellen en de functie van de onderdelen </w:t>
      </w:r>
      <w:r w:rsidRPr="007F2FD7">
        <w:rPr>
          <w:b/>
          <w:bCs/>
          <w:sz w:val="22"/>
          <w:szCs w:val="22"/>
        </w:rPr>
        <w:t>beschrijven</w:t>
      </w:r>
      <w:r w:rsidRPr="007F2FD7">
        <w:rPr>
          <w:bCs/>
          <w:sz w:val="22"/>
          <w:szCs w:val="22"/>
        </w:rPr>
        <w:t>.</w:t>
      </w:r>
    </w:p>
    <w:p w14:paraId="0AFDFA01" w14:textId="77777777" w:rsidR="00667798" w:rsidRPr="00667798" w:rsidRDefault="00667798" w:rsidP="00667798">
      <w:pPr>
        <w:rPr>
          <w:sz w:val="22"/>
          <w:szCs w:val="22"/>
        </w:rPr>
      </w:pPr>
    </w:p>
    <w:p w14:paraId="1BCC0D5B" w14:textId="77777777" w:rsidR="00737B1B" w:rsidRDefault="00737B1B" w:rsidP="00737B1B"/>
    <w:p w14:paraId="62DF7C52" w14:textId="77777777" w:rsidR="006F0F3A" w:rsidRPr="001F100E" w:rsidRDefault="006F0F3A" w:rsidP="00737B1B"/>
    <w:sectPr w:rsidR="006F0F3A" w:rsidRPr="001F100E" w:rsidSect="000B0EE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F3124" w14:textId="77777777" w:rsidR="00F80C09" w:rsidRDefault="00F80C09" w:rsidP="00737B1B">
      <w:r>
        <w:separator/>
      </w:r>
    </w:p>
  </w:endnote>
  <w:endnote w:type="continuationSeparator" w:id="0">
    <w:p w14:paraId="55830531" w14:textId="77777777" w:rsidR="00F80C09" w:rsidRDefault="00F80C09" w:rsidP="0073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C2503" w14:textId="77777777" w:rsidR="00472E2D" w:rsidRDefault="00472E2D" w:rsidP="00737B1B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434DC17" w14:textId="77777777" w:rsidR="00472E2D" w:rsidRDefault="00472E2D" w:rsidP="00737B1B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F069" w14:textId="77777777" w:rsidR="00472E2D" w:rsidRDefault="00472E2D" w:rsidP="00737B1B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80C0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FADB245" w14:textId="77777777" w:rsidR="00472E2D" w:rsidRDefault="00472E2D" w:rsidP="00737B1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2F4D9" w14:textId="77777777" w:rsidR="00F80C09" w:rsidRDefault="00F80C09" w:rsidP="00737B1B">
      <w:r>
        <w:separator/>
      </w:r>
    </w:p>
  </w:footnote>
  <w:footnote w:type="continuationSeparator" w:id="0">
    <w:p w14:paraId="014AA41F" w14:textId="77777777" w:rsidR="00F80C09" w:rsidRDefault="00F80C09" w:rsidP="0073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70E"/>
    <w:multiLevelType w:val="multilevel"/>
    <w:tmpl w:val="A19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6B7A"/>
    <w:multiLevelType w:val="hybridMultilevel"/>
    <w:tmpl w:val="07A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43C2"/>
    <w:multiLevelType w:val="hybridMultilevel"/>
    <w:tmpl w:val="885A50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4098"/>
    <w:multiLevelType w:val="hybridMultilevel"/>
    <w:tmpl w:val="4606E7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60CF"/>
    <w:multiLevelType w:val="hybridMultilevel"/>
    <w:tmpl w:val="FA3EAE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F2E6D"/>
    <w:multiLevelType w:val="hybridMultilevel"/>
    <w:tmpl w:val="761A55C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D092F"/>
    <w:multiLevelType w:val="hybridMultilevel"/>
    <w:tmpl w:val="5D4A3D8E"/>
    <w:lvl w:ilvl="0" w:tplc="F9FE119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064"/>
    <w:multiLevelType w:val="hybridMultilevel"/>
    <w:tmpl w:val="2C8EAF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735D5"/>
    <w:multiLevelType w:val="hybridMultilevel"/>
    <w:tmpl w:val="7944A5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4562F"/>
    <w:multiLevelType w:val="hybridMultilevel"/>
    <w:tmpl w:val="B314AED6"/>
    <w:lvl w:ilvl="0" w:tplc="EFF2B77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23084"/>
    <w:multiLevelType w:val="hybridMultilevel"/>
    <w:tmpl w:val="8F16DF3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7B27"/>
    <w:multiLevelType w:val="hybridMultilevel"/>
    <w:tmpl w:val="2C8EAF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45A1"/>
    <w:multiLevelType w:val="hybridMultilevel"/>
    <w:tmpl w:val="2C8EAF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6DA7"/>
    <w:multiLevelType w:val="hybridMultilevel"/>
    <w:tmpl w:val="815E6E5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34CB"/>
    <w:multiLevelType w:val="hybridMultilevel"/>
    <w:tmpl w:val="B2B8CEB0"/>
    <w:lvl w:ilvl="0" w:tplc="412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3298E"/>
    <w:multiLevelType w:val="hybridMultilevel"/>
    <w:tmpl w:val="6F48AB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70B3"/>
    <w:multiLevelType w:val="hybridMultilevel"/>
    <w:tmpl w:val="AF6EB6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1335A"/>
    <w:multiLevelType w:val="hybridMultilevel"/>
    <w:tmpl w:val="FA3EAE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64F90"/>
    <w:multiLevelType w:val="hybridMultilevel"/>
    <w:tmpl w:val="0C847A1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A68F6"/>
    <w:multiLevelType w:val="hybridMultilevel"/>
    <w:tmpl w:val="7BD87F1A"/>
    <w:lvl w:ilvl="0" w:tplc="F1E8F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A390B"/>
    <w:multiLevelType w:val="hybridMultilevel"/>
    <w:tmpl w:val="2E6A27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36967"/>
    <w:multiLevelType w:val="hybridMultilevel"/>
    <w:tmpl w:val="FA3EAE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C355F"/>
    <w:multiLevelType w:val="hybridMultilevel"/>
    <w:tmpl w:val="8CDC7F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"/>
  </w:num>
  <w:num w:numId="5">
    <w:abstractNumId w:val="12"/>
  </w:num>
  <w:num w:numId="6">
    <w:abstractNumId w:val="11"/>
  </w:num>
  <w:num w:numId="7">
    <w:abstractNumId w:val="17"/>
  </w:num>
  <w:num w:numId="8">
    <w:abstractNumId w:val="21"/>
  </w:num>
  <w:num w:numId="9">
    <w:abstractNumId w:val="22"/>
  </w:num>
  <w:num w:numId="10">
    <w:abstractNumId w:val="4"/>
  </w:num>
  <w:num w:numId="11">
    <w:abstractNumId w:val="2"/>
  </w:num>
  <w:num w:numId="12">
    <w:abstractNumId w:val="16"/>
  </w:num>
  <w:num w:numId="13">
    <w:abstractNumId w:val="3"/>
  </w:num>
  <w:num w:numId="14">
    <w:abstractNumId w:val="13"/>
  </w:num>
  <w:num w:numId="15">
    <w:abstractNumId w:val="15"/>
  </w:num>
  <w:num w:numId="16">
    <w:abstractNumId w:val="18"/>
  </w:num>
  <w:num w:numId="17">
    <w:abstractNumId w:val="9"/>
  </w:num>
  <w:num w:numId="18">
    <w:abstractNumId w:val="8"/>
  </w:num>
  <w:num w:numId="19">
    <w:abstractNumId w:val="10"/>
  </w:num>
  <w:num w:numId="20">
    <w:abstractNumId w:val="5"/>
  </w:num>
  <w:num w:numId="21">
    <w:abstractNumId w:val="14"/>
  </w:num>
  <w:num w:numId="22">
    <w:abstractNumId w:val="19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EA"/>
    <w:rsid w:val="00000F84"/>
    <w:rsid w:val="0000640B"/>
    <w:rsid w:val="00011223"/>
    <w:rsid w:val="00013ED5"/>
    <w:rsid w:val="00027B2F"/>
    <w:rsid w:val="0003168F"/>
    <w:rsid w:val="00035661"/>
    <w:rsid w:val="00036DF4"/>
    <w:rsid w:val="00042BC5"/>
    <w:rsid w:val="00074C98"/>
    <w:rsid w:val="00081BA2"/>
    <w:rsid w:val="00083C3A"/>
    <w:rsid w:val="00090713"/>
    <w:rsid w:val="00090DAF"/>
    <w:rsid w:val="000914B1"/>
    <w:rsid w:val="000A6BDA"/>
    <w:rsid w:val="000A72A4"/>
    <w:rsid w:val="000B0EE2"/>
    <w:rsid w:val="000B17C6"/>
    <w:rsid w:val="000B1C61"/>
    <w:rsid w:val="000B2AD1"/>
    <w:rsid w:val="000B40C3"/>
    <w:rsid w:val="000D7238"/>
    <w:rsid w:val="000F4B52"/>
    <w:rsid w:val="001028B1"/>
    <w:rsid w:val="00111EE6"/>
    <w:rsid w:val="0011796D"/>
    <w:rsid w:val="0013410C"/>
    <w:rsid w:val="00146208"/>
    <w:rsid w:val="00152481"/>
    <w:rsid w:val="001578BB"/>
    <w:rsid w:val="001606CF"/>
    <w:rsid w:val="001732DD"/>
    <w:rsid w:val="001761C5"/>
    <w:rsid w:val="00183BD3"/>
    <w:rsid w:val="00194DA4"/>
    <w:rsid w:val="00196B5A"/>
    <w:rsid w:val="001A1E27"/>
    <w:rsid w:val="001C201D"/>
    <w:rsid w:val="001F0601"/>
    <w:rsid w:val="001F100E"/>
    <w:rsid w:val="001F13AC"/>
    <w:rsid w:val="0020017F"/>
    <w:rsid w:val="0022680D"/>
    <w:rsid w:val="00230802"/>
    <w:rsid w:val="00233EA5"/>
    <w:rsid w:val="002613EE"/>
    <w:rsid w:val="00264DEB"/>
    <w:rsid w:val="00271DAC"/>
    <w:rsid w:val="00283CA7"/>
    <w:rsid w:val="00290153"/>
    <w:rsid w:val="00291099"/>
    <w:rsid w:val="00293676"/>
    <w:rsid w:val="002938D9"/>
    <w:rsid w:val="0029636E"/>
    <w:rsid w:val="002A1FB9"/>
    <w:rsid w:val="002A451A"/>
    <w:rsid w:val="002A6AD4"/>
    <w:rsid w:val="002B5A71"/>
    <w:rsid w:val="002B5D62"/>
    <w:rsid w:val="002E325C"/>
    <w:rsid w:val="00304E4F"/>
    <w:rsid w:val="00312B84"/>
    <w:rsid w:val="00315DBA"/>
    <w:rsid w:val="00316004"/>
    <w:rsid w:val="0032431A"/>
    <w:rsid w:val="00332823"/>
    <w:rsid w:val="003345ED"/>
    <w:rsid w:val="0033524F"/>
    <w:rsid w:val="00356F5C"/>
    <w:rsid w:val="00363258"/>
    <w:rsid w:val="003669F5"/>
    <w:rsid w:val="0036788A"/>
    <w:rsid w:val="00376745"/>
    <w:rsid w:val="00380417"/>
    <w:rsid w:val="00396740"/>
    <w:rsid w:val="003A1136"/>
    <w:rsid w:val="003B742F"/>
    <w:rsid w:val="003C2117"/>
    <w:rsid w:val="003C35C8"/>
    <w:rsid w:val="003D0123"/>
    <w:rsid w:val="003E6018"/>
    <w:rsid w:val="003F1BEA"/>
    <w:rsid w:val="003F2E89"/>
    <w:rsid w:val="003F77EE"/>
    <w:rsid w:val="00403A45"/>
    <w:rsid w:val="00410484"/>
    <w:rsid w:val="0041475B"/>
    <w:rsid w:val="0041525D"/>
    <w:rsid w:val="004201DF"/>
    <w:rsid w:val="00430802"/>
    <w:rsid w:val="0045212E"/>
    <w:rsid w:val="0046483E"/>
    <w:rsid w:val="00472B01"/>
    <w:rsid w:val="00472E2D"/>
    <w:rsid w:val="0049172E"/>
    <w:rsid w:val="004A05B8"/>
    <w:rsid w:val="004A1C19"/>
    <w:rsid w:val="004B1193"/>
    <w:rsid w:val="004B1C37"/>
    <w:rsid w:val="004C5DE3"/>
    <w:rsid w:val="004C77E1"/>
    <w:rsid w:val="00501287"/>
    <w:rsid w:val="0051775B"/>
    <w:rsid w:val="00530B38"/>
    <w:rsid w:val="00542548"/>
    <w:rsid w:val="005439E2"/>
    <w:rsid w:val="0055663C"/>
    <w:rsid w:val="00562A01"/>
    <w:rsid w:val="00576811"/>
    <w:rsid w:val="005B0209"/>
    <w:rsid w:val="005B3D74"/>
    <w:rsid w:val="005E040F"/>
    <w:rsid w:val="005E2BBE"/>
    <w:rsid w:val="005F0F45"/>
    <w:rsid w:val="005F2E7D"/>
    <w:rsid w:val="00612443"/>
    <w:rsid w:val="006155C8"/>
    <w:rsid w:val="00615D83"/>
    <w:rsid w:val="00632E35"/>
    <w:rsid w:val="006333B5"/>
    <w:rsid w:val="00637EBA"/>
    <w:rsid w:val="00667798"/>
    <w:rsid w:val="00677D54"/>
    <w:rsid w:val="006807C9"/>
    <w:rsid w:val="00684CB1"/>
    <w:rsid w:val="00685CF6"/>
    <w:rsid w:val="00686434"/>
    <w:rsid w:val="006B5F1F"/>
    <w:rsid w:val="006B63BE"/>
    <w:rsid w:val="006B7791"/>
    <w:rsid w:val="006C754A"/>
    <w:rsid w:val="006C7DF4"/>
    <w:rsid w:val="006D492D"/>
    <w:rsid w:val="006E107F"/>
    <w:rsid w:val="006E759F"/>
    <w:rsid w:val="006F0F3A"/>
    <w:rsid w:val="006F33E6"/>
    <w:rsid w:val="006F6F38"/>
    <w:rsid w:val="007046D2"/>
    <w:rsid w:val="007150E6"/>
    <w:rsid w:val="00715C63"/>
    <w:rsid w:val="00727726"/>
    <w:rsid w:val="007334F6"/>
    <w:rsid w:val="00737B1B"/>
    <w:rsid w:val="007417EA"/>
    <w:rsid w:val="00745691"/>
    <w:rsid w:val="007510CB"/>
    <w:rsid w:val="00752B1A"/>
    <w:rsid w:val="00760CEA"/>
    <w:rsid w:val="007645A3"/>
    <w:rsid w:val="00787557"/>
    <w:rsid w:val="00791645"/>
    <w:rsid w:val="007943DC"/>
    <w:rsid w:val="007966EB"/>
    <w:rsid w:val="007966F7"/>
    <w:rsid w:val="007C19F5"/>
    <w:rsid w:val="007C62A6"/>
    <w:rsid w:val="007D74FF"/>
    <w:rsid w:val="007E3AF2"/>
    <w:rsid w:val="007F2FD7"/>
    <w:rsid w:val="00815546"/>
    <w:rsid w:val="00821569"/>
    <w:rsid w:val="008222EF"/>
    <w:rsid w:val="00827518"/>
    <w:rsid w:val="00840A35"/>
    <w:rsid w:val="00841130"/>
    <w:rsid w:val="008623F9"/>
    <w:rsid w:val="008637CA"/>
    <w:rsid w:val="00883C03"/>
    <w:rsid w:val="008A2932"/>
    <w:rsid w:val="008A5183"/>
    <w:rsid w:val="008A54F6"/>
    <w:rsid w:val="008D54AE"/>
    <w:rsid w:val="008D6087"/>
    <w:rsid w:val="008E28BA"/>
    <w:rsid w:val="009151DA"/>
    <w:rsid w:val="00920BA5"/>
    <w:rsid w:val="00922FDF"/>
    <w:rsid w:val="009264BC"/>
    <w:rsid w:val="009321DE"/>
    <w:rsid w:val="009502A8"/>
    <w:rsid w:val="00963C13"/>
    <w:rsid w:val="00970BC1"/>
    <w:rsid w:val="009830BE"/>
    <w:rsid w:val="0099192B"/>
    <w:rsid w:val="00993517"/>
    <w:rsid w:val="009A7D89"/>
    <w:rsid w:val="009D5710"/>
    <w:rsid w:val="009F06A6"/>
    <w:rsid w:val="00A0319C"/>
    <w:rsid w:val="00A0427D"/>
    <w:rsid w:val="00A17D15"/>
    <w:rsid w:val="00A2230F"/>
    <w:rsid w:val="00A32529"/>
    <w:rsid w:val="00A43CA8"/>
    <w:rsid w:val="00A43EA0"/>
    <w:rsid w:val="00A51A47"/>
    <w:rsid w:val="00A51FD4"/>
    <w:rsid w:val="00A70A73"/>
    <w:rsid w:val="00A70E1F"/>
    <w:rsid w:val="00A73FE1"/>
    <w:rsid w:val="00A77C96"/>
    <w:rsid w:val="00A83CBC"/>
    <w:rsid w:val="00A845B9"/>
    <w:rsid w:val="00A92786"/>
    <w:rsid w:val="00A94E0A"/>
    <w:rsid w:val="00A972C0"/>
    <w:rsid w:val="00AA1312"/>
    <w:rsid w:val="00AD3E95"/>
    <w:rsid w:val="00AE1167"/>
    <w:rsid w:val="00AE35A9"/>
    <w:rsid w:val="00AF0586"/>
    <w:rsid w:val="00B04517"/>
    <w:rsid w:val="00B3595E"/>
    <w:rsid w:val="00B457DE"/>
    <w:rsid w:val="00B46B8C"/>
    <w:rsid w:val="00B50281"/>
    <w:rsid w:val="00B6296F"/>
    <w:rsid w:val="00B646B2"/>
    <w:rsid w:val="00B673E2"/>
    <w:rsid w:val="00B7029C"/>
    <w:rsid w:val="00B76B8B"/>
    <w:rsid w:val="00B92357"/>
    <w:rsid w:val="00B952AB"/>
    <w:rsid w:val="00BA783E"/>
    <w:rsid w:val="00BB09B5"/>
    <w:rsid w:val="00BB28D3"/>
    <w:rsid w:val="00BE02F2"/>
    <w:rsid w:val="00BE61FD"/>
    <w:rsid w:val="00C11EC9"/>
    <w:rsid w:val="00C4007C"/>
    <w:rsid w:val="00C53628"/>
    <w:rsid w:val="00C575B8"/>
    <w:rsid w:val="00C719CC"/>
    <w:rsid w:val="00C72238"/>
    <w:rsid w:val="00C76FBF"/>
    <w:rsid w:val="00C8175D"/>
    <w:rsid w:val="00C8238D"/>
    <w:rsid w:val="00CA3FC3"/>
    <w:rsid w:val="00CB4AB2"/>
    <w:rsid w:val="00CB6F10"/>
    <w:rsid w:val="00CC798C"/>
    <w:rsid w:val="00CE044E"/>
    <w:rsid w:val="00CE284D"/>
    <w:rsid w:val="00CE4786"/>
    <w:rsid w:val="00CE54E0"/>
    <w:rsid w:val="00CF07B7"/>
    <w:rsid w:val="00CF7AC2"/>
    <w:rsid w:val="00D026E7"/>
    <w:rsid w:val="00D05229"/>
    <w:rsid w:val="00D14F45"/>
    <w:rsid w:val="00D1525D"/>
    <w:rsid w:val="00D21F3C"/>
    <w:rsid w:val="00D27332"/>
    <w:rsid w:val="00D34BDC"/>
    <w:rsid w:val="00D43858"/>
    <w:rsid w:val="00D44070"/>
    <w:rsid w:val="00D46B1E"/>
    <w:rsid w:val="00D5543B"/>
    <w:rsid w:val="00D71F24"/>
    <w:rsid w:val="00D80AE5"/>
    <w:rsid w:val="00D959E6"/>
    <w:rsid w:val="00DA1F73"/>
    <w:rsid w:val="00DC7340"/>
    <w:rsid w:val="00DE62AA"/>
    <w:rsid w:val="00E14529"/>
    <w:rsid w:val="00E36B59"/>
    <w:rsid w:val="00E41F70"/>
    <w:rsid w:val="00E42743"/>
    <w:rsid w:val="00E468BD"/>
    <w:rsid w:val="00E46CAA"/>
    <w:rsid w:val="00E50534"/>
    <w:rsid w:val="00E55D60"/>
    <w:rsid w:val="00E75824"/>
    <w:rsid w:val="00E85583"/>
    <w:rsid w:val="00E860FA"/>
    <w:rsid w:val="00EA0634"/>
    <w:rsid w:val="00EC7E2D"/>
    <w:rsid w:val="00EF0A4F"/>
    <w:rsid w:val="00EF1CE2"/>
    <w:rsid w:val="00EF3211"/>
    <w:rsid w:val="00EF362C"/>
    <w:rsid w:val="00F11EA4"/>
    <w:rsid w:val="00F17D0B"/>
    <w:rsid w:val="00F21746"/>
    <w:rsid w:val="00F60E1C"/>
    <w:rsid w:val="00F63DAA"/>
    <w:rsid w:val="00F64CD0"/>
    <w:rsid w:val="00F80C09"/>
    <w:rsid w:val="00F94DA3"/>
    <w:rsid w:val="00FD65EF"/>
    <w:rsid w:val="00FD6826"/>
    <w:rsid w:val="00FE1EA5"/>
    <w:rsid w:val="00FE4A83"/>
    <w:rsid w:val="00FE5C80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B97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27726"/>
    <w:rPr>
      <w:rFonts w:ascii="Arial" w:hAnsi="Arial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737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noProof/>
      <w:color w:val="509224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194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0F4B52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F4B52"/>
    <w:rPr>
      <w:rFonts w:ascii="Lucida Grande" w:hAnsi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0F4B52"/>
    <w:pPr>
      <w:ind w:left="720"/>
      <w:contextualSpacing/>
    </w:pPr>
  </w:style>
  <w:style w:type="table" w:styleId="Tabelraster">
    <w:name w:val="Table Grid"/>
    <w:basedOn w:val="Standaardtabel"/>
    <w:uiPriority w:val="59"/>
    <w:rsid w:val="000F4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Teken"/>
    <w:uiPriority w:val="99"/>
    <w:unhideWhenUsed/>
    <w:rsid w:val="00DE62A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E62AA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DE62AA"/>
  </w:style>
  <w:style w:type="character" w:customStyle="1" w:styleId="Kop1Teken">
    <w:name w:val="Kop 1 Teken"/>
    <w:basedOn w:val="Standaardalinea-lettertype"/>
    <w:link w:val="Kop1"/>
    <w:uiPriority w:val="9"/>
    <w:rsid w:val="00737B1B"/>
    <w:rPr>
      <w:rFonts w:asciiTheme="majorHAnsi" w:eastAsiaTheme="majorEastAsia" w:hAnsiTheme="majorHAnsi" w:cstheme="majorBidi"/>
      <w:bCs/>
      <w:noProof/>
      <w:color w:val="509224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737B1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37B1B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Kop2Teken">
    <w:name w:val="Kop 2 Teken"/>
    <w:basedOn w:val="Standaardalinea-lettertype"/>
    <w:link w:val="Kop2"/>
    <w:uiPriority w:val="9"/>
    <w:rsid w:val="00194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tekst">
    <w:name w:val="header"/>
    <w:basedOn w:val="Standaard"/>
    <w:link w:val="KoptekstTeken"/>
    <w:uiPriority w:val="99"/>
    <w:unhideWhenUsed/>
    <w:rsid w:val="008D608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D6087"/>
    <w:rPr>
      <w:rFonts w:ascii="Arial" w:hAnsi="Arial"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680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maken.wikiwijs.nl/142848/Thema__Zintuigen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694</Words>
  <Characters>3817</Characters>
  <Application>Microsoft Macintosh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/Werkboek bij thema Zintuigen</vt:lpstr>
      <vt:lpstr>    Hoofdstuk 1: Waarneming</vt:lpstr>
      <vt:lpstr>    Hoofdstuk 2: Het oog</vt:lpstr>
      <vt:lpstr>    Hoofdstuk 3: Het oor</vt:lpstr>
      <vt:lpstr/>
      <vt:lpstr>Leerdoelen module Zintuigen</vt:lpstr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Marc Bel</cp:lastModifiedBy>
  <cp:revision>5</cp:revision>
  <dcterms:created xsi:type="dcterms:W3CDTF">2019-05-05T13:14:00Z</dcterms:created>
  <dcterms:modified xsi:type="dcterms:W3CDTF">2019-05-08T13:56:00Z</dcterms:modified>
</cp:coreProperties>
</file>